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89493252"/>
        <w:docPartObj>
          <w:docPartGallery w:val="Cover Pages"/>
          <w:docPartUnique/>
        </w:docPartObj>
      </w:sdtPr>
      <w:sdtEndPr/>
      <w:sdtContent>
        <w:tbl>
          <w:tblPr>
            <w:tblpPr w:leftFromText="187" w:rightFromText="187" w:vertAnchor="page" w:horzAnchor="page" w:tblpYSpec="top"/>
            <w:tblW w:w="0" w:type="auto"/>
            <w:tblLook w:val="04A0" w:firstRow="1" w:lastRow="0" w:firstColumn="1" w:lastColumn="0" w:noHBand="0" w:noVBand="1"/>
          </w:tblPr>
          <w:tblGrid>
            <w:gridCol w:w="1440"/>
            <w:gridCol w:w="2520"/>
          </w:tblGrid>
          <w:tr w:rsidR="00714B2F" w:rsidTr="00BB609E">
            <w:trPr>
              <w:trHeight w:val="1440"/>
            </w:trPr>
            <w:tc>
              <w:tcPr>
                <w:tcW w:w="1440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714B2F" w:rsidRDefault="00714B2F" w:rsidP="00714B2F"/>
            </w:tc>
            <w:sdt>
              <w:sdtPr>
                <w:rPr>
                  <w:rFonts w:ascii="IranNastaliq" w:eastAsiaTheme="majorEastAsia" w:hAnsi="IranNastaliq" w:cs="IranNastaliq"/>
                  <w:b/>
                  <w:bCs/>
                  <w:color w:val="FFFFFF" w:themeColor="background1"/>
                  <w:sz w:val="40"/>
                  <w:szCs w:val="40"/>
                  <w:lang w:bidi="fa-IR"/>
                </w:rPr>
                <w:alias w:val="Year"/>
                <w:id w:val="15676118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520" w:type="dxa"/>
                    <w:tcBorders>
                      <w:left w:val="single" w:sz="4" w:space="0" w:color="FFFFFF" w:themeColor="background1"/>
                    </w:tcBorders>
                    <w:shd w:val="clear" w:color="auto" w:fill="943634" w:themeFill="accent2" w:themeFillShade="BF"/>
                    <w:vAlign w:val="bottom"/>
                  </w:tcPr>
                  <w:p w:rsidR="00714B2F" w:rsidRPr="00714B2F" w:rsidRDefault="00714B2F" w:rsidP="00714B2F">
                    <w:pPr>
                      <w:pStyle w:val="BalloonText"/>
                      <w:rPr>
                        <w:rFonts w:ascii="IranNastaliq" w:eastAsiaTheme="majorEastAsia" w:hAnsi="IranNastaliq" w:cs="IranNastaliq"/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</w:pPr>
                    <w:r w:rsidRPr="008E6E01">
                      <w:rPr>
                        <w:rFonts w:ascii="IranNastaliq" w:eastAsiaTheme="majorEastAsia" w:hAnsi="IranNastaliq" w:cs="IranNastaliq" w:hint="cs"/>
                        <w:b/>
                        <w:bCs/>
                        <w:color w:val="FFFFFF" w:themeColor="background1"/>
                        <w:sz w:val="40"/>
                        <w:szCs w:val="40"/>
                        <w:rtl/>
                        <w:lang w:bidi="fa-IR"/>
                      </w:rPr>
                      <w:t>مصوب اسفند ماه 1392</w:t>
                    </w:r>
                  </w:p>
                </w:tc>
              </w:sdtContent>
            </w:sdt>
          </w:tr>
          <w:tr w:rsidR="00207437" w:rsidTr="00BB609E">
            <w:trPr>
              <w:trHeight w:val="2880"/>
            </w:trPr>
            <w:tc>
              <w:tcPr>
                <w:tcW w:w="1440" w:type="dxa"/>
                <w:tcBorders>
                  <w:right w:val="single" w:sz="4" w:space="0" w:color="000000" w:themeColor="text1"/>
                </w:tcBorders>
              </w:tcPr>
              <w:p w:rsidR="00207437" w:rsidRDefault="00207437" w:rsidP="00714B2F"/>
            </w:tc>
            <w:tc>
              <w:tcPr>
                <w:tcW w:w="2520" w:type="dxa"/>
                <w:tcBorders>
                  <w:left w:val="single" w:sz="4" w:space="0" w:color="000000" w:themeColor="text1"/>
                </w:tcBorders>
                <w:vAlign w:val="center"/>
              </w:tcPr>
              <w:sdt>
                <w:sdtPr>
                  <w:rPr>
                    <w:rFonts w:ascii="IranNastaliq" w:hAnsi="IranNastaliq" w:cs="IranNastaliq"/>
                    <w:color w:val="76923C" w:themeColor="accent3" w:themeShade="BF"/>
                    <w:sz w:val="40"/>
                    <w:szCs w:val="40"/>
                    <w:lang w:bidi="fa-IR"/>
                  </w:rPr>
                  <w:alias w:val="Company"/>
                  <w:id w:val="15676123"/>
                  <w:dataBinding w:prefixMappings="xmlns:ns0='http://schemas.openxmlformats.org/officeDocument/2006/extended-properties'" w:xpath="/ns0:Properties[1]/ns0:Company[1]" w:storeItemID="{6668398D-A668-4E3E-A5EB-62B293D839F1}"/>
                  <w:text/>
                </w:sdtPr>
                <w:sdtEndPr/>
                <w:sdtContent>
                  <w:p w:rsidR="00207437" w:rsidRPr="00714B2F" w:rsidRDefault="00714B2F" w:rsidP="00714B2F">
                    <w:pPr>
                      <w:pStyle w:val="NoSpacing"/>
                      <w:rPr>
                        <w:rFonts w:ascii="IranNastaliq" w:hAnsi="IranNastaliq" w:cs="IranNastaliq"/>
                        <w:color w:val="76923C" w:themeColor="accent3" w:themeShade="BF"/>
                        <w:sz w:val="48"/>
                        <w:szCs w:val="48"/>
                      </w:rPr>
                    </w:pPr>
                    <w:r w:rsidRPr="008E6E01">
                      <w:rPr>
                        <w:rFonts w:ascii="IranNastaliq" w:hAnsi="IranNastaliq" w:cs="IranNastaliq" w:hint="cs"/>
                        <w:color w:val="76923C" w:themeColor="accent3" w:themeShade="BF"/>
                        <w:sz w:val="40"/>
                        <w:szCs w:val="40"/>
                        <w:rtl/>
                        <w:lang w:bidi="fa-IR"/>
                      </w:rPr>
                      <w:t>دانشگاه شهيد مدني آذربايجان</w:t>
                    </w:r>
                  </w:p>
                </w:sdtContent>
              </w:sdt>
              <w:p w:rsidR="00207437" w:rsidRDefault="00207437" w:rsidP="00BB609E">
                <w:pPr>
                  <w:pStyle w:val="NoSpacing"/>
                  <w:rPr>
                    <w:color w:val="76923C" w:themeColor="accent3" w:themeShade="BF"/>
                  </w:rPr>
                </w:pPr>
              </w:p>
              <w:sdt>
                <w:sdtPr>
                  <w:rPr>
                    <w:rFonts w:ascii="IranNastaliq" w:hAnsi="IranNastaliq" w:cs="IranNastaliq"/>
                    <w:color w:val="76923C" w:themeColor="accent3" w:themeShade="BF"/>
                    <w:sz w:val="30"/>
                    <w:szCs w:val="30"/>
                    <w:lang w:bidi="fa-IR"/>
                  </w:rPr>
                  <w:alias w:val="Author"/>
                  <w:id w:val="15676130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207437" w:rsidRPr="00714B2F" w:rsidRDefault="00714B2F" w:rsidP="00714B2F">
                    <w:pPr>
                      <w:pStyle w:val="NoSpacing"/>
                      <w:rPr>
                        <w:rFonts w:ascii="IranNastaliq" w:hAnsi="IranNastaliq" w:cs="IranNastaliq"/>
                        <w:color w:val="76923C" w:themeColor="accent3" w:themeShade="BF"/>
                        <w:sz w:val="36"/>
                        <w:szCs w:val="36"/>
                      </w:rPr>
                    </w:pPr>
                    <w:r w:rsidRPr="008E6E01">
                      <w:rPr>
                        <w:rFonts w:ascii="IranNastaliq" w:hAnsi="IranNastaliq" w:cs="IranNastaliq" w:hint="cs"/>
                        <w:color w:val="76923C" w:themeColor="accent3" w:themeShade="BF"/>
                        <w:sz w:val="30"/>
                        <w:szCs w:val="30"/>
                        <w:rtl/>
                        <w:lang w:bidi="fa-IR"/>
                      </w:rPr>
                      <w:t>معاونت پژوهشي و فناوري</w:t>
                    </w:r>
                  </w:p>
                </w:sdtContent>
              </w:sdt>
              <w:p w:rsidR="00207437" w:rsidRDefault="00207437" w:rsidP="00BB609E">
                <w:pPr>
                  <w:pStyle w:val="NoSpacing"/>
                  <w:rPr>
                    <w:color w:val="76923C" w:themeColor="accent3" w:themeShade="BF"/>
                  </w:rPr>
                </w:pPr>
              </w:p>
            </w:tc>
          </w:tr>
        </w:tbl>
        <w:p w:rsidR="00207437" w:rsidRDefault="00207437" w:rsidP="00207437"/>
        <w:p w:rsidR="00207437" w:rsidRDefault="00207437" w:rsidP="00207437"/>
        <w:p w:rsidR="00207437" w:rsidRDefault="00207437" w:rsidP="00207437"/>
        <w:p w:rsidR="009A4AF2" w:rsidRDefault="009A4AF2" w:rsidP="009A4AF2"/>
        <w:p w:rsidR="009A4AF2" w:rsidRDefault="009A4AF2" w:rsidP="009A4AF2"/>
        <w:p w:rsidR="009A4AF2" w:rsidRDefault="009A4AF2" w:rsidP="009A4AF2"/>
        <w:p w:rsidR="009A4AF2" w:rsidRDefault="009A4AF2" w:rsidP="009A4AF2"/>
        <w:p w:rsidR="009A4AF2" w:rsidRDefault="009A4AF2" w:rsidP="009A4AF2"/>
        <w:p w:rsidR="009A4AF2" w:rsidRDefault="009A4AF2" w:rsidP="009A4AF2"/>
        <w:p w:rsidR="009A4AF2" w:rsidRDefault="009A4AF2" w:rsidP="009A4AF2"/>
        <w:p w:rsidR="009A4AF2" w:rsidRDefault="009A4AF2" w:rsidP="009A4AF2"/>
        <w:p w:rsidR="009A4AF2" w:rsidRDefault="009A4AF2" w:rsidP="009A4AF2"/>
        <w:p w:rsidR="000860ED" w:rsidRDefault="000860ED" w:rsidP="009A4AF2"/>
        <w:p w:rsidR="000860ED" w:rsidRDefault="000860ED" w:rsidP="009A4AF2"/>
        <w:p w:rsidR="009A4AF2" w:rsidRDefault="009A4AF2" w:rsidP="009A4AF2">
          <w:pPr>
            <w:rPr>
              <w:rFonts w:ascii="IranNastaliq" w:hAnsi="IranNastaliq" w:cs="IranNastaliq"/>
              <w:b/>
              <w:bCs/>
              <w:caps/>
              <w:color w:val="76923C" w:themeColor="accent3" w:themeShade="BF"/>
              <w:sz w:val="72"/>
              <w:szCs w:val="72"/>
              <w:rtl/>
              <w:lang w:bidi="fa-IR"/>
            </w:rPr>
          </w:pPr>
          <w:r>
            <w:rPr>
              <w:rFonts w:ascii="IranNastaliq" w:hAnsi="IranNastaliq" w:cs="IranNastaliq" w:hint="cs"/>
              <w:b/>
              <w:bCs/>
              <w:caps/>
              <w:color w:val="76923C" w:themeColor="accent3" w:themeShade="BF"/>
              <w:sz w:val="72"/>
              <w:szCs w:val="72"/>
              <w:rtl/>
              <w:lang w:bidi="fa-IR"/>
            </w:rPr>
            <w:t xml:space="preserve">   فصل ششم</w:t>
          </w:r>
        </w:p>
        <w:p w:rsidR="009A4AF2" w:rsidRDefault="009A4AF2" w:rsidP="009A4AF2">
          <w:r>
            <w:rPr>
              <w:rFonts w:ascii="IranNastaliq" w:hAnsi="IranNastaliq" w:cs="IranNastaliq" w:hint="cs"/>
              <w:b/>
              <w:bCs/>
              <w:caps/>
              <w:color w:val="76923C" w:themeColor="accent3" w:themeShade="BF"/>
              <w:sz w:val="72"/>
              <w:szCs w:val="72"/>
              <w:rtl/>
              <w:lang w:bidi="fa-IR"/>
            </w:rPr>
            <w:t xml:space="preserve">                                                                                                                                                      </w:t>
          </w:r>
        </w:p>
        <w:tbl>
          <w:tblPr>
            <w:tblpPr w:leftFromText="187" w:rightFromText="187" w:vertAnchor="page" w:horzAnchor="margin" w:tblpY="11311"/>
            <w:tblW w:w="5000" w:type="pct"/>
            <w:tblLook w:val="04A0" w:firstRow="1" w:lastRow="0" w:firstColumn="1" w:lastColumn="0" w:noHBand="0" w:noVBand="1"/>
          </w:tblPr>
          <w:tblGrid>
            <w:gridCol w:w="9620"/>
          </w:tblGrid>
          <w:tr w:rsidR="009A4AF2" w:rsidTr="000860ED">
            <w:tc>
              <w:tcPr>
                <w:tcW w:w="0" w:type="auto"/>
              </w:tcPr>
              <w:p w:rsidR="009A4AF2" w:rsidRPr="006647BB" w:rsidRDefault="009A4AF2" w:rsidP="000860ED">
                <w:pPr>
                  <w:pStyle w:val="NoSpacing"/>
                  <w:jc w:val="both"/>
                  <w:rPr>
                    <w:rFonts w:ascii="IranNastaliq" w:hAnsi="IranNastaliq" w:cs="IranNastaliq"/>
                    <w:b/>
                    <w:bCs/>
                    <w:caps/>
                    <w:sz w:val="72"/>
                    <w:szCs w:val="72"/>
                  </w:rPr>
                </w:pPr>
                <w:r w:rsidRPr="006647BB">
                  <w:rPr>
                    <w:rFonts w:ascii="IranNastaliq" w:hAnsi="IranNastaliq" w:cs="IranNastaliq"/>
                    <w:b/>
                    <w:bCs/>
                    <w:caps/>
                    <w:color w:val="76923C" w:themeColor="accent3" w:themeShade="BF"/>
                    <w:sz w:val="72"/>
                    <w:szCs w:val="72"/>
                  </w:rPr>
                  <w:t>[</w:t>
                </w:r>
                <w:sdt>
                  <w:sdtPr>
                    <w:rPr>
                      <w:rFonts w:ascii="IranNastaliq" w:hAnsi="IranNastaliq" w:cs="IranNastaliq"/>
                      <w:b/>
                      <w:bCs/>
                      <w:caps/>
                      <w:sz w:val="72"/>
                      <w:szCs w:val="72"/>
                    </w:rPr>
                    <w:alias w:val="Title"/>
                    <w:id w:val="1567613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Pr="009F4CFB">
                      <w:rPr>
                        <w:rFonts w:ascii="IranNastaliq" w:hAnsi="IranNastaliq" w:cs="IranNastaliq" w:hint="cs"/>
                        <w:b/>
                        <w:bCs/>
                        <w:caps/>
                        <w:sz w:val="72"/>
                        <w:szCs w:val="72"/>
                        <w:rtl/>
                      </w:rPr>
                      <w:t>آيين نامه تشكيل هسته هاي پژوهشي</w:t>
                    </w:r>
                  </w:sdtContent>
                </w:sdt>
                <w:r w:rsidRPr="006647BB">
                  <w:rPr>
                    <w:rFonts w:ascii="IranNastaliq" w:hAnsi="IranNastaliq" w:cs="IranNastaliq"/>
                    <w:b/>
                    <w:bCs/>
                    <w:caps/>
                    <w:color w:val="76923C" w:themeColor="accent3" w:themeShade="BF"/>
                    <w:sz w:val="72"/>
                    <w:szCs w:val="72"/>
                  </w:rPr>
                  <w:t>]</w:t>
                </w:r>
              </w:p>
            </w:tc>
          </w:tr>
          <w:tr w:rsidR="009A4AF2" w:rsidTr="000860ED">
            <w:tc>
              <w:tcPr>
                <w:tcW w:w="0" w:type="auto"/>
              </w:tcPr>
              <w:p w:rsidR="009A4AF2" w:rsidRDefault="009A4AF2" w:rsidP="000860ED">
                <w:pPr>
                  <w:pStyle w:val="NoSpacing"/>
                  <w:bidi/>
                  <w:jc w:val="both"/>
                  <w:rPr>
                    <w:color w:val="7F7F7F" w:themeColor="background1" w:themeShade="7F"/>
                    <w:lang w:bidi="fa-IR"/>
                  </w:rPr>
                </w:pPr>
              </w:p>
            </w:tc>
          </w:tr>
        </w:tbl>
        <w:p w:rsidR="009A4AF2" w:rsidRDefault="00992D94" w:rsidP="00207437"/>
      </w:sdtContent>
    </w:sdt>
    <w:p w:rsidR="009A4AF2" w:rsidRDefault="009A4AF2">
      <w:r>
        <w:br w:type="page"/>
      </w:r>
    </w:p>
    <w:p w:rsidR="009E74DF" w:rsidRPr="00F33824" w:rsidRDefault="00AB4E4D" w:rsidP="00207437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/>
          <w:b/>
          <w:bCs/>
          <w:noProof/>
          <w:sz w:val="18"/>
          <w:szCs w:val="18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332740</wp:posOffset>
                </wp:positionV>
                <wp:extent cx="3248025" cy="415290"/>
                <wp:effectExtent l="13970" t="8890" r="508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415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71004" w:rsidRPr="00FE2D83" w:rsidRDefault="00271004" w:rsidP="00A600AF">
                            <w:pPr>
                              <w:shd w:val="clear" w:color="auto" w:fill="D9D9D9" w:themeFill="background1" w:themeFillShade="D9"/>
                              <w:bidi/>
                              <w:rPr>
                                <w:rFonts w:cs="B Lotus"/>
                                <w:b/>
                                <w:bCs/>
                              </w:rPr>
                            </w:pPr>
                            <w:r w:rsidRPr="00FE2D83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آیین نامه </w:t>
                            </w:r>
                            <w:r w:rsidR="0024562D" w:rsidRPr="00FE2D83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تشكيل </w:t>
                            </w:r>
                            <w:r w:rsidRPr="00FE2D83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هسته </w:t>
                            </w:r>
                            <w:r w:rsidRPr="00FE2D83">
                              <w:rPr>
                                <w:rFonts w:cs="B Lotu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های</w:t>
                            </w:r>
                            <w:r w:rsidRPr="00FE2D83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پژوهشی</w:t>
                            </w:r>
                            <w:r w:rsidR="0024562D" w:rsidRPr="00FE2D83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دانشگاه شهيد مدني آذربايجان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2.1pt;margin-top:26.2pt;width:255.75pt;height:3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">
                <v:textbox>
                  <w:txbxContent>
                    <w:p w:rsidR="00271004" w:rsidRPr="00FE2D83" w:rsidRDefault="00271004" w:rsidP="00A600AF">
                      <w:pPr>
                        <w:shd w:val="clear" w:color="auto" w:fill="D9D9D9" w:themeFill="background1" w:themeFillShade="D9"/>
                        <w:bidi/>
                        <w:rPr>
                          <w:rFonts w:cs="B Lotus"/>
                          <w:b/>
                          <w:bCs/>
                        </w:rPr>
                      </w:pPr>
                      <w:r w:rsidRPr="00FE2D83">
                        <w:rPr>
                          <w:rFonts w:cs="B Lotus" w:hint="cs"/>
                          <w:b/>
                          <w:bCs/>
                          <w:rtl/>
                          <w:lang w:bidi="fa-IR"/>
                        </w:rPr>
                        <w:t xml:space="preserve">آیین نامه </w:t>
                      </w:r>
                      <w:r w:rsidR="0024562D" w:rsidRPr="00FE2D83">
                        <w:rPr>
                          <w:rFonts w:cs="B Lotus" w:hint="cs"/>
                          <w:b/>
                          <w:bCs/>
                          <w:rtl/>
                          <w:lang w:bidi="fa-IR"/>
                        </w:rPr>
                        <w:t xml:space="preserve">تشكيل </w:t>
                      </w:r>
                      <w:r w:rsidRPr="00FE2D83">
                        <w:rPr>
                          <w:rFonts w:cs="B Lotus" w:hint="cs"/>
                          <w:b/>
                          <w:bCs/>
                          <w:rtl/>
                          <w:lang w:bidi="fa-IR"/>
                        </w:rPr>
                        <w:t xml:space="preserve">هسته </w:t>
                      </w:r>
                      <w:r w:rsidRPr="00FE2D83">
                        <w:rPr>
                          <w:rFonts w:cs="B Lotus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های</w:t>
                      </w:r>
                      <w:r w:rsidRPr="00FE2D83">
                        <w:rPr>
                          <w:rFonts w:cs="B Lotus" w:hint="cs"/>
                          <w:b/>
                          <w:bCs/>
                          <w:rtl/>
                          <w:lang w:bidi="fa-IR"/>
                        </w:rPr>
                        <w:t xml:space="preserve"> پژوهشی</w:t>
                      </w:r>
                      <w:r w:rsidR="0024562D" w:rsidRPr="00FE2D83">
                        <w:rPr>
                          <w:rFonts w:cs="B Lotus" w:hint="cs"/>
                          <w:b/>
                          <w:bCs/>
                          <w:rtl/>
                          <w:lang w:bidi="fa-IR"/>
                        </w:rPr>
                        <w:t xml:space="preserve"> دانشگاه شهيد مدني آذربايجان</w:t>
                      </w:r>
                    </w:p>
                  </w:txbxContent>
                </v:textbox>
              </v:roundrect>
            </w:pict>
          </mc:Fallback>
        </mc:AlternateContent>
      </w:r>
      <w:r w:rsidR="00271004" w:rsidRPr="00F33824">
        <w:rPr>
          <w:rFonts w:cs="B Nazanin" w:hint="cs"/>
          <w:b/>
          <w:bCs/>
          <w:rtl/>
          <w:lang w:bidi="fa-IR"/>
        </w:rPr>
        <w:t>بسمه تعالی</w:t>
      </w:r>
    </w:p>
    <w:p w:rsidR="00271004" w:rsidRPr="00BA7DC8" w:rsidRDefault="00271004" w:rsidP="00BA7DC8">
      <w:pPr>
        <w:bidi/>
        <w:jc w:val="both"/>
        <w:rPr>
          <w:rFonts w:cs="B Nazanin"/>
          <w:sz w:val="24"/>
          <w:szCs w:val="24"/>
          <w:lang w:bidi="fa-IR"/>
        </w:rPr>
      </w:pPr>
    </w:p>
    <w:p w:rsidR="00F33824" w:rsidRPr="00F33824" w:rsidRDefault="00F33824" w:rsidP="00A600AF">
      <w:pPr>
        <w:bidi/>
        <w:spacing w:after="120" w:line="240" w:lineRule="auto"/>
        <w:jc w:val="both"/>
        <w:rPr>
          <w:rFonts w:cs="B Nazanin"/>
          <w:sz w:val="16"/>
          <w:szCs w:val="16"/>
          <w:rtl/>
          <w:lang w:bidi="fa-IR"/>
        </w:rPr>
      </w:pPr>
    </w:p>
    <w:p w:rsidR="00271004" w:rsidRPr="00BA7DC8" w:rsidRDefault="00271004" w:rsidP="00F33824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>این آیین نامه در جهت اجرای سیاست های دانشگاه به منظور ایجاد و تقویت هسته های پژوهشی و انجام پژوهش های گروهی</w:t>
      </w:r>
      <w:r w:rsidR="00BA1DE7">
        <w:rPr>
          <w:rFonts w:cs="B Nazanin" w:hint="cs"/>
          <w:sz w:val="24"/>
          <w:szCs w:val="24"/>
          <w:rtl/>
          <w:lang w:bidi="fa-IR"/>
        </w:rPr>
        <w:t xml:space="preserve"> در راستاي موضوعات اولويت دار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در گروه های آموزشی مستعد و واجد شرایط تنظیم</w:t>
      </w:r>
      <w:r w:rsidR="000A176B">
        <w:rPr>
          <w:rFonts w:cs="B Nazanin" w:hint="cs"/>
          <w:sz w:val="24"/>
          <w:szCs w:val="24"/>
          <w:rtl/>
          <w:lang w:bidi="fa-IR"/>
        </w:rPr>
        <w:t xml:space="preserve"> و</w:t>
      </w:r>
      <w:r w:rsidR="002D3C30">
        <w:rPr>
          <w:rFonts w:cs="B Nazanin"/>
          <w:sz w:val="24"/>
          <w:szCs w:val="24"/>
          <w:lang w:bidi="fa-IR"/>
        </w:rPr>
        <w:t xml:space="preserve"> 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به اجرا گذاشته می شود.</w:t>
      </w:r>
    </w:p>
    <w:p w:rsidR="00271004" w:rsidRPr="00BA7DC8" w:rsidRDefault="00271004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>در این آیین نامه، برای اختصار، به معاونت پژوهشی و فناوری دانشگاه، «معاونت»، به معاونت پژوهشی دانشکده، «دانشکده» و به گ</w:t>
      </w:r>
      <w:r w:rsidR="00D314CE" w:rsidRPr="00BA7DC8">
        <w:rPr>
          <w:rFonts w:cs="B Nazanin" w:hint="cs"/>
          <w:sz w:val="24"/>
          <w:szCs w:val="24"/>
          <w:rtl/>
          <w:lang w:bidi="fa-IR"/>
        </w:rPr>
        <w:t>روه آموزشی، «گروه» اطلاق می شود.</w:t>
      </w:r>
    </w:p>
    <w:p w:rsidR="00A600AF" w:rsidRPr="00A600AF" w:rsidRDefault="00A600AF" w:rsidP="00A600AF">
      <w:pPr>
        <w:bidi/>
        <w:spacing w:after="120" w:line="240" w:lineRule="auto"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p w:rsidR="00D314CE" w:rsidRPr="002D3C30" w:rsidRDefault="00D314CE" w:rsidP="00A600AF">
      <w:pPr>
        <w:bidi/>
        <w:spacing w:after="12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2D3C30">
        <w:rPr>
          <w:rFonts w:cs="B Nazanin" w:hint="cs"/>
          <w:b/>
          <w:bCs/>
          <w:sz w:val="24"/>
          <w:szCs w:val="24"/>
          <w:rtl/>
          <w:lang w:bidi="fa-IR"/>
        </w:rPr>
        <w:t xml:space="preserve">ماده 1 . تعریف هسته پژوهشی </w:t>
      </w:r>
    </w:p>
    <w:p w:rsidR="00D314CE" w:rsidRPr="00BA7DC8" w:rsidRDefault="00D314CE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 xml:space="preserve">به مجموعه ای متشکل از اعضای هیئت علمی یک گروه که دارای سابقه و تجربه پربار پژوهشی اند و بر محور یک برنامه پژوهشی مصوب </w:t>
      </w:r>
      <w:r w:rsidR="00EA4300" w:rsidRPr="00BA7DC8">
        <w:rPr>
          <w:rFonts w:cs="B Nazanin" w:hint="cs"/>
          <w:sz w:val="24"/>
          <w:szCs w:val="24"/>
          <w:rtl/>
          <w:lang w:bidi="fa-IR"/>
        </w:rPr>
        <w:t xml:space="preserve">فعالیت های علمی دارند هسته پژوهشی گفته می شود. </w:t>
      </w:r>
    </w:p>
    <w:p w:rsidR="00EA4300" w:rsidRPr="00BA7DC8" w:rsidRDefault="00EA4300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تبصره</w:t>
      </w:r>
      <w:r w:rsidR="00013A5F" w:rsidRPr="00A600AF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="00A600A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هسته ها در فعالیت های بین رشته ای می توانند از اعضای هیئت علمی دیگر گروه های آموزشی نیز بهره مند شوند. </w:t>
      </w:r>
    </w:p>
    <w:p w:rsidR="00EA4300" w:rsidRPr="00BA7DC8" w:rsidRDefault="00EA4300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تبصره2</w:t>
      </w:r>
      <w:r w:rsidR="00A600A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تشکیل هسته های پژوهشی و داشتن یکسال عملکرد مطلوب پیشنیاز تشکیل گروه های پژوهشی می باشد. </w:t>
      </w:r>
    </w:p>
    <w:p w:rsidR="00A600AF" w:rsidRPr="00A600AF" w:rsidRDefault="00A600AF" w:rsidP="00A600AF">
      <w:pPr>
        <w:bidi/>
        <w:spacing w:after="120" w:line="240" w:lineRule="auto"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p w:rsidR="00EA4300" w:rsidRPr="00D5190B" w:rsidRDefault="00EA4300" w:rsidP="00A600AF">
      <w:pPr>
        <w:bidi/>
        <w:spacing w:after="12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5190B">
        <w:rPr>
          <w:rFonts w:cs="B Nazanin" w:hint="cs"/>
          <w:b/>
          <w:bCs/>
          <w:sz w:val="24"/>
          <w:szCs w:val="24"/>
          <w:rtl/>
          <w:lang w:bidi="fa-IR"/>
        </w:rPr>
        <w:t xml:space="preserve">ماده2 : اهداف و وظایف </w:t>
      </w:r>
    </w:p>
    <w:p w:rsidR="00EA4300" w:rsidRPr="00BA7DC8" w:rsidRDefault="00EA4300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 xml:space="preserve">اهداف و وظایف هسته پژوهشی عبارت است از : </w:t>
      </w:r>
    </w:p>
    <w:p w:rsidR="00EA4300" w:rsidRPr="00BA7DC8" w:rsidRDefault="00EA4300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الف)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انجام دادن پژوهش های برنامه محور، درجهت افزایش توان و اعتلای جایگاه علمی دانشگاه و دستیابی روزافزون به یافته های علمی نوین و ارتقای سهم دانشگاه در گسترش مرزهای دانش</w:t>
      </w:r>
      <w:r w:rsidR="00755FBC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A7DC8">
        <w:rPr>
          <w:rFonts w:cs="B Nazanin" w:hint="cs"/>
          <w:sz w:val="24"/>
          <w:szCs w:val="24"/>
          <w:rtl/>
          <w:lang w:bidi="fa-IR"/>
        </w:rPr>
        <w:t>؛</w:t>
      </w:r>
    </w:p>
    <w:p w:rsidR="00EA4300" w:rsidRPr="00BA7DC8" w:rsidRDefault="00EA4300" w:rsidP="00F33824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ب)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انجام دادن پژوهش هایی که به حل معضلات اساسی کشور کمک می کند و جذب اعتبارات پژوهشی </w:t>
      </w:r>
      <w:r w:rsidR="00F127B6" w:rsidRPr="00BA7DC8">
        <w:rPr>
          <w:rFonts w:cs="B Nazanin" w:hint="cs"/>
          <w:sz w:val="24"/>
          <w:szCs w:val="24"/>
          <w:rtl/>
          <w:lang w:bidi="fa-IR"/>
        </w:rPr>
        <w:t>از خارج از دانشگاه</w:t>
      </w:r>
      <w:r w:rsidR="00755FBC">
        <w:rPr>
          <w:rFonts w:cs="B Nazanin" w:hint="cs"/>
          <w:sz w:val="24"/>
          <w:szCs w:val="24"/>
          <w:rtl/>
          <w:lang w:bidi="fa-IR"/>
        </w:rPr>
        <w:t xml:space="preserve"> </w:t>
      </w:r>
      <w:r w:rsidR="00F127B6" w:rsidRPr="00BA7DC8">
        <w:rPr>
          <w:rFonts w:cs="B Nazanin" w:hint="cs"/>
          <w:sz w:val="24"/>
          <w:szCs w:val="24"/>
          <w:rtl/>
          <w:lang w:bidi="fa-IR"/>
        </w:rPr>
        <w:t>؛</w:t>
      </w:r>
    </w:p>
    <w:p w:rsidR="00F127B6" w:rsidRPr="00BA7DC8" w:rsidRDefault="00F127B6" w:rsidP="00F33824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ج</w:t>
      </w:r>
      <w:r w:rsidR="00A600A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مهیا کردن محیط علمی پویا و مولد علم و برنامه محور؛</w:t>
      </w:r>
    </w:p>
    <w:p w:rsidR="00F127B6" w:rsidRPr="00BA7DC8" w:rsidRDefault="00F127B6" w:rsidP="00F33824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د)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سازماندهی گروه های پژوهشی و تقویت فعالیت های مشترک پژوهشی . </w:t>
      </w:r>
    </w:p>
    <w:p w:rsidR="00A600AF" w:rsidRPr="00A600AF" w:rsidRDefault="00A600AF" w:rsidP="00A600AF">
      <w:pPr>
        <w:bidi/>
        <w:spacing w:after="120" w:line="240" w:lineRule="auto"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p w:rsidR="00F127B6" w:rsidRPr="00A600AF" w:rsidRDefault="00F127B6" w:rsidP="00A600AF">
      <w:pPr>
        <w:bidi/>
        <w:spacing w:after="12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ماده 3. شرایط تشکیل هسته پژوهشی</w:t>
      </w:r>
    </w:p>
    <w:p w:rsidR="00F127B6" w:rsidRPr="00BA7DC8" w:rsidRDefault="00F127B6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 xml:space="preserve">هسته پژوهشی بنابه تقاضای اعضای هیئت علمی و با شرایط زیر تشکیل می گردد: </w:t>
      </w:r>
    </w:p>
    <w:p w:rsidR="00F127B6" w:rsidRPr="00A600AF" w:rsidRDefault="00F127B6" w:rsidP="00F33824">
      <w:pPr>
        <w:bidi/>
        <w:spacing w:after="0" w:line="240" w:lineRule="auto"/>
        <w:jc w:val="both"/>
        <w:rPr>
          <w:rFonts w:cs="B Nazanin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الف)</w:t>
      </w:r>
      <w:r w:rsidRPr="00A600AF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A600AF">
        <w:rPr>
          <w:rFonts w:cs="B Nazanin" w:hint="cs"/>
          <w:rtl/>
          <w:lang w:bidi="fa-IR"/>
        </w:rPr>
        <w:t>هدف و عنوان هسته پژوهشی، متناسب با نیازهای علمی</w:t>
      </w:r>
      <w:r w:rsidR="00714B2F" w:rsidRPr="00A600AF">
        <w:rPr>
          <w:rFonts w:cs="B Nazanin" w:hint="cs"/>
          <w:rtl/>
          <w:lang w:bidi="fa-IR"/>
        </w:rPr>
        <w:t xml:space="preserve"> و موضوعات</w:t>
      </w:r>
      <w:r w:rsidRPr="00A600AF">
        <w:rPr>
          <w:rFonts w:cs="B Nazanin" w:hint="cs"/>
          <w:rtl/>
          <w:lang w:bidi="fa-IR"/>
        </w:rPr>
        <w:t xml:space="preserve"> </w:t>
      </w:r>
      <w:r w:rsidR="00714B2F" w:rsidRPr="00A600AF">
        <w:rPr>
          <w:rFonts w:cs="B Nazanin" w:hint="cs"/>
          <w:rtl/>
          <w:lang w:bidi="fa-IR"/>
        </w:rPr>
        <w:t xml:space="preserve">اولويت دار </w:t>
      </w:r>
      <w:r w:rsidRPr="00A600AF">
        <w:rPr>
          <w:rFonts w:cs="B Nazanin" w:hint="cs"/>
          <w:rtl/>
          <w:lang w:bidi="fa-IR"/>
        </w:rPr>
        <w:t xml:space="preserve">کشور و در جهت توسعه علمی دانشگاه در یکی از زمینه های علمی یا علمی کاربردی باشد؛ </w:t>
      </w:r>
    </w:p>
    <w:p w:rsidR="00F127B6" w:rsidRPr="00A600AF" w:rsidRDefault="00F127B6" w:rsidP="00F33824">
      <w:pPr>
        <w:bidi/>
        <w:spacing w:after="0" w:line="240" w:lineRule="auto"/>
        <w:jc w:val="both"/>
        <w:rPr>
          <w:rFonts w:cs="B Nazanin"/>
          <w:rtl/>
          <w:lang w:bidi="fa-IR"/>
        </w:rPr>
      </w:pPr>
      <w:r w:rsidRPr="00A600AF">
        <w:rPr>
          <w:rFonts w:cs="B Nazanin" w:hint="cs"/>
          <w:b/>
          <w:bCs/>
          <w:rtl/>
          <w:lang w:bidi="fa-IR"/>
        </w:rPr>
        <w:t>ب)</w:t>
      </w:r>
      <w:r w:rsidRPr="00A600AF">
        <w:rPr>
          <w:rFonts w:cs="B Nazanin" w:hint="cs"/>
          <w:rtl/>
          <w:lang w:bidi="fa-IR"/>
        </w:rPr>
        <w:t xml:space="preserve"> هسته پژوهشی برنامه سه ساله پژوهشی مدرن و مصوب داشته باشد؛</w:t>
      </w:r>
    </w:p>
    <w:p w:rsidR="000A176B" w:rsidRPr="00A600AF" w:rsidRDefault="00056B90" w:rsidP="00F33824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ج)</w:t>
      </w:r>
      <w:r w:rsidRPr="00A600AF">
        <w:rPr>
          <w:rFonts w:cs="B Nazanin" w:hint="cs"/>
          <w:sz w:val="24"/>
          <w:szCs w:val="24"/>
          <w:rtl/>
          <w:lang w:bidi="fa-IR"/>
        </w:rPr>
        <w:t xml:space="preserve"> تقاضای تشکیل هسته پژوهشی و برنامه آن به تایید شورای پژوهشی دانشکده رسیده باشد. </w:t>
      </w:r>
    </w:p>
    <w:p w:rsidR="00056B90" w:rsidRPr="00A600AF" w:rsidRDefault="00056B90" w:rsidP="00F33824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د)</w:t>
      </w:r>
      <w:r w:rsidRPr="00A600AF">
        <w:rPr>
          <w:rFonts w:cs="B Nazanin" w:hint="cs"/>
          <w:sz w:val="24"/>
          <w:szCs w:val="24"/>
          <w:rtl/>
          <w:lang w:bidi="fa-IR"/>
        </w:rPr>
        <w:t xml:space="preserve"> تقاضای تشکیل هسته پژوهشی و برنامه آن به تصویب شورای پژوهشی دانشگاه رسیده باشد. </w:t>
      </w:r>
    </w:p>
    <w:p w:rsidR="00F33824" w:rsidRDefault="00F33824" w:rsidP="00A600AF">
      <w:pPr>
        <w:bidi/>
        <w:spacing w:after="12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056B90" w:rsidRPr="00A600AF" w:rsidRDefault="00056B90" w:rsidP="00F33824">
      <w:pPr>
        <w:bidi/>
        <w:spacing w:after="12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 xml:space="preserve">ماده 4. شرایط اعضای اصلی هسته پژوهشی </w:t>
      </w:r>
    </w:p>
    <w:p w:rsidR="00056B90" w:rsidRPr="00BA7DC8" w:rsidRDefault="00056B90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 xml:space="preserve">هسته پژوهشی با حداقل سه عضو هیئت علمی از یک گروه در مرتبه استادیاری و بالاتر که شرایط زیر را دارا باشند و </w:t>
      </w:r>
      <w:r w:rsidR="000A176B">
        <w:rPr>
          <w:rFonts w:cs="B Nazanin" w:hint="cs"/>
          <w:sz w:val="24"/>
          <w:szCs w:val="24"/>
          <w:rtl/>
          <w:lang w:bidi="fa-IR"/>
        </w:rPr>
        <w:t xml:space="preserve">با </w:t>
      </w:r>
      <w:r w:rsidRPr="00BA7DC8">
        <w:rPr>
          <w:rFonts w:cs="B Nazanin" w:hint="cs"/>
          <w:sz w:val="24"/>
          <w:szCs w:val="24"/>
          <w:rtl/>
          <w:lang w:bidi="fa-IR"/>
        </w:rPr>
        <w:t>در نظر گرفتن شرایط موضوع ماده 3 تشکیل می شود.</w:t>
      </w:r>
    </w:p>
    <w:p w:rsidR="00056B90" w:rsidRPr="00714B2F" w:rsidRDefault="00056B90" w:rsidP="00F33824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  <w:r w:rsidRPr="00714B2F">
        <w:rPr>
          <w:rFonts w:cs="B Nazanin" w:hint="cs"/>
          <w:b/>
          <w:bCs/>
          <w:rtl/>
          <w:lang w:bidi="fa-IR"/>
        </w:rPr>
        <w:t xml:space="preserve">الف) </w:t>
      </w:r>
      <w:r w:rsidRPr="00A600AF">
        <w:rPr>
          <w:rFonts w:cs="B Nazanin" w:hint="cs"/>
          <w:sz w:val="24"/>
          <w:szCs w:val="24"/>
          <w:rtl/>
          <w:lang w:bidi="fa-IR"/>
        </w:rPr>
        <w:t>راهنمایی پایان نامه حداقل سه دانشجوی کارشناسی ارشد</w:t>
      </w:r>
      <w:r w:rsidR="00A600AF" w:rsidRPr="00A600A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714B2F">
        <w:rPr>
          <w:rFonts w:cs="B Nazanin" w:hint="cs"/>
          <w:b/>
          <w:bCs/>
          <w:rtl/>
          <w:lang w:bidi="fa-IR"/>
        </w:rPr>
        <w:t>؛</w:t>
      </w:r>
    </w:p>
    <w:p w:rsidR="00056B90" w:rsidRPr="00714B2F" w:rsidRDefault="00056B90" w:rsidP="00F33824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  <w:r w:rsidRPr="00714B2F">
        <w:rPr>
          <w:rFonts w:cs="B Nazanin" w:hint="cs"/>
          <w:b/>
          <w:bCs/>
          <w:rtl/>
          <w:lang w:bidi="fa-IR"/>
        </w:rPr>
        <w:t xml:space="preserve">ب) </w:t>
      </w:r>
      <w:r w:rsidRPr="00A600AF">
        <w:rPr>
          <w:rFonts w:cs="B Nazanin" w:hint="cs"/>
          <w:sz w:val="24"/>
          <w:szCs w:val="24"/>
          <w:rtl/>
          <w:lang w:bidi="fa-IR"/>
        </w:rPr>
        <w:t>به انجام رساندن حداقل دو طرح پژوهشی</w:t>
      </w:r>
      <w:r w:rsidRPr="00714B2F">
        <w:rPr>
          <w:rFonts w:cs="B Nazanin" w:hint="cs"/>
          <w:b/>
          <w:bCs/>
          <w:rtl/>
          <w:lang w:bidi="fa-IR"/>
        </w:rPr>
        <w:t>؛</w:t>
      </w:r>
    </w:p>
    <w:p w:rsidR="00056B90" w:rsidRPr="00714B2F" w:rsidRDefault="00056B90" w:rsidP="00F33824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  <w:r w:rsidRPr="00714B2F">
        <w:rPr>
          <w:rFonts w:cs="B Nazanin" w:hint="cs"/>
          <w:b/>
          <w:bCs/>
          <w:rtl/>
          <w:lang w:bidi="fa-IR"/>
        </w:rPr>
        <w:t xml:space="preserve">ج) </w:t>
      </w:r>
      <w:r w:rsidRPr="00A600AF">
        <w:rPr>
          <w:rFonts w:cs="B Nazanin" w:hint="cs"/>
          <w:sz w:val="24"/>
          <w:szCs w:val="24"/>
          <w:rtl/>
          <w:lang w:bidi="fa-IR"/>
        </w:rPr>
        <w:t xml:space="preserve">انتشار حداقل سه مقاله علمی پژوهشی در مجلات علمی معتبر در </w:t>
      </w:r>
      <w:r w:rsidR="000A176B" w:rsidRPr="00A600AF">
        <w:rPr>
          <w:rFonts w:cs="B Nazanin" w:hint="cs"/>
          <w:sz w:val="24"/>
          <w:szCs w:val="24"/>
          <w:rtl/>
          <w:lang w:bidi="fa-IR"/>
        </w:rPr>
        <w:t>سه</w:t>
      </w:r>
      <w:r w:rsidRPr="00A600AF">
        <w:rPr>
          <w:rFonts w:cs="B Nazanin" w:hint="cs"/>
          <w:sz w:val="24"/>
          <w:szCs w:val="24"/>
          <w:rtl/>
          <w:lang w:bidi="fa-IR"/>
        </w:rPr>
        <w:t xml:space="preserve"> سال گذشته</w:t>
      </w:r>
      <w:r w:rsidR="00755FBC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714B2F">
        <w:rPr>
          <w:rFonts w:cs="B Nazanin" w:hint="cs"/>
          <w:b/>
          <w:bCs/>
          <w:rtl/>
          <w:lang w:bidi="fa-IR"/>
        </w:rPr>
        <w:t>؛</w:t>
      </w:r>
    </w:p>
    <w:p w:rsidR="00F33824" w:rsidRPr="00F33824" w:rsidRDefault="00F33824" w:rsidP="00A600AF">
      <w:pPr>
        <w:bidi/>
        <w:spacing w:after="120" w:line="240" w:lineRule="auto"/>
        <w:jc w:val="both"/>
        <w:rPr>
          <w:rFonts w:cs="B Nazanin"/>
          <w:b/>
          <w:bCs/>
          <w:sz w:val="12"/>
          <w:szCs w:val="12"/>
          <w:rtl/>
          <w:lang w:bidi="fa-IR"/>
        </w:rPr>
      </w:pPr>
    </w:p>
    <w:p w:rsidR="00056B90" w:rsidRPr="00BA7DC8" w:rsidRDefault="00056B90" w:rsidP="00F33824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تبصره 1: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حداقل دو تن از اعضای هر هسته پژوهشی باید دو شرط </w:t>
      </w:r>
      <w:r w:rsidR="00B2563B">
        <w:rPr>
          <w:rFonts w:cs="B Nazanin" w:hint="cs"/>
          <w:sz w:val="24"/>
          <w:szCs w:val="24"/>
          <w:rtl/>
          <w:lang w:bidi="fa-IR"/>
        </w:rPr>
        <w:t>از شرایط الف تا ج را دارا باشند و نفر سوم حداقل يكي از شرايط فوق الذكر را دارا باشد.</w:t>
      </w:r>
    </w:p>
    <w:p w:rsidR="00056B90" w:rsidRPr="00BA7DC8" w:rsidRDefault="002E4B5E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تبصره 2: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یک عضو هیئت علمی نمی تواند در بیش از یک هسته پژوهشی در دانشکده و یک هسته بین رشته ای، به عنوان عضو اصلی که با آن هسته شکل می گیرد، شرکت داشته باشد.</w:t>
      </w:r>
    </w:p>
    <w:p w:rsidR="002E4B5E" w:rsidRPr="00BA7DC8" w:rsidRDefault="002E4B5E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A600AF">
        <w:rPr>
          <w:rFonts w:cs="B Nazanin" w:hint="cs"/>
          <w:b/>
          <w:bCs/>
          <w:sz w:val="24"/>
          <w:szCs w:val="24"/>
          <w:rtl/>
          <w:lang w:bidi="fa-IR"/>
        </w:rPr>
        <w:t>تبصره 3: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هسته می تواند عضو غیر اصلی از خارج از دانشگاه </w:t>
      </w:r>
      <w:r w:rsidR="000A176B">
        <w:rPr>
          <w:rFonts w:cs="B Nazanin" w:hint="cs"/>
          <w:sz w:val="24"/>
          <w:szCs w:val="24"/>
          <w:rtl/>
          <w:lang w:bidi="fa-IR"/>
        </w:rPr>
        <w:t xml:space="preserve">نيز </w:t>
      </w:r>
      <w:r w:rsidRPr="00BA7DC8">
        <w:rPr>
          <w:rFonts w:cs="B Nazanin" w:hint="cs"/>
          <w:sz w:val="24"/>
          <w:szCs w:val="24"/>
          <w:rtl/>
          <w:lang w:bidi="fa-IR"/>
        </w:rPr>
        <w:t>داشته باشد.</w:t>
      </w:r>
    </w:p>
    <w:p w:rsidR="00A600AF" w:rsidRPr="00A600AF" w:rsidRDefault="00A600AF" w:rsidP="00A600AF">
      <w:pPr>
        <w:bidi/>
        <w:spacing w:after="120" w:line="240" w:lineRule="auto"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p w:rsidR="002E4B5E" w:rsidRPr="00474501" w:rsidRDefault="00273182" w:rsidP="00A600AF">
      <w:pPr>
        <w:bidi/>
        <w:spacing w:after="12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474501">
        <w:rPr>
          <w:rFonts w:cs="B Nazanin" w:hint="cs"/>
          <w:b/>
          <w:bCs/>
          <w:sz w:val="24"/>
          <w:szCs w:val="24"/>
          <w:rtl/>
          <w:lang w:bidi="fa-IR"/>
        </w:rPr>
        <w:t xml:space="preserve">ماده 5. </w:t>
      </w:r>
      <w:r w:rsidR="00474501" w:rsidRPr="00474501">
        <w:rPr>
          <w:rFonts w:cs="B Nazanin" w:hint="cs"/>
          <w:b/>
          <w:bCs/>
          <w:sz w:val="24"/>
          <w:szCs w:val="24"/>
          <w:rtl/>
          <w:lang w:bidi="fa-IR"/>
        </w:rPr>
        <w:t>پ</w:t>
      </w:r>
      <w:r w:rsidRPr="00474501">
        <w:rPr>
          <w:rFonts w:cs="B Nazanin" w:hint="cs"/>
          <w:b/>
          <w:bCs/>
          <w:sz w:val="24"/>
          <w:szCs w:val="24"/>
          <w:rtl/>
          <w:lang w:bidi="fa-IR"/>
        </w:rPr>
        <w:t xml:space="preserve">شتیبانی از هسته های پژوهشی </w:t>
      </w:r>
    </w:p>
    <w:p w:rsidR="00273182" w:rsidRPr="00BA7DC8" w:rsidRDefault="00273182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 xml:space="preserve">هسته پژوهشی بر مبنای برنامه و عملکرد پژوهشی که سالانه توسط معاونت بررسی خواهد شد، از اعتبارات ریالی و اختیارات لازم برای انجام فعالیت زیر برخوردار است: </w:t>
      </w:r>
    </w:p>
    <w:p w:rsidR="00273182" w:rsidRPr="00BA7DC8" w:rsidRDefault="00273182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>الف) اجرای طرح های تحقیقاتی نوآورانه در جهت اعتلای جایگاه علمی دانشگاه</w:t>
      </w:r>
      <w:r w:rsidR="00755FBC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؛ </w:t>
      </w:r>
    </w:p>
    <w:p w:rsidR="00273182" w:rsidRPr="00BA7DC8" w:rsidRDefault="00273182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 xml:space="preserve">ب) پذیرش داوطلبان داخلی و خارجی در چهارچوب اهداف و برنامه هسته پژوهشی </w:t>
      </w:r>
      <w:r w:rsidR="000A176B">
        <w:rPr>
          <w:rFonts w:cs="B Nazanin" w:hint="cs"/>
          <w:sz w:val="24"/>
          <w:szCs w:val="24"/>
          <w:rtl/>
          <w:lang w:bidi="fa-IR"/>
        </w:rPr>
        <w:t>بعنوان دستيار پژوهشی</w:t>
      </w:r>
      <w:r w:rsidR="00755FBC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A7DC8">
        <w:rPr>
          <w:rFonts w:cs="B Nazanin" w:hint="cs"/>
          <w:sz w:val="24"/>
          <w:szCs w:val="24"/>
          <w:rtl/>
          <w:lang w:bidi="fa-IR"/>
        </w:rPr>
        <w:t>؛</w:t>
      </w:r>
    </w:p>
    <w:p w:rsidR="00273182" w:rsidRDefault="00273182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>ج) اعطای اعتبارات پژوهشی ویژه به اعضای هیئت علمی عضو هسته بر اساس عملکرد پژوهشی</w:t>
      </w:r>
      <w:r w:rsidR="00755FBC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A7DC8">
        <w:rPr>
          <w:rFonts w:cs="B Nazanin" w:hint="cs"/>
          <w:sz w:val="24"/>
          <w:szCs w:val="24"/>
          <w:rtl/>
          <w:lang w:bidi="fa-IR"/>
        </w:rPr>
        <w:t>؛</w:t>
      </w:r>
    </w:p>
    <w:p w:rsidR="00B2563B" w:rsidRDefault="00B2563B" w:rsidP="00A600AF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961C0E">
        <w:rPr>
          <w:rFonts w:cs="B Nazanin" w:hint="cs"/>
          <w:b/>
          <w:bCs/>
          <w:sz w:val="24"/>
          <w:szCs w:val="24"/>
          <w:rtl/>
          <w:lang w:bidi="fa-IR"/>
        </w:rPr>
        <w:t>تبصره 1-</w:t>
      </w:r>
      <w:r>
        <w:rPr>
          <w:rFonts w:cs="B Nazanin" w:hint="cs"/>
          <w:sz w:val="24"/>
          <w:szCs w:val="24"/>
          <w:rtl/>
          <w:lang w:bidi="fa-IR"/>
        </w:rPr>
        <w:t xml:space="preserve"> ارائه امتيازات ويژه به هسته هاي پژوهشي مزيت دار</w:t>
      </w:r>
    </w:p>
    <w:p w:rsidR="00B47423" w:rsidRDefault="00B2563B" w:rsidP="00A600AF">
      <w:pPr>
        <w:pStyle w:val="ListParagraph"/>
        <w:numPr>
          <w:ilvl w:val="0"/>
          <w:numId w:val="1"/>
        </w:numPr>
        <w:bidi/>
        <w:spacing w:after="120" w:line="240" w:lineRule="auto"/>
        <w:jc w:val="both"/>
        <w:rPr>
          <w:rFonts w:cs="B Nazanin"/>
          <w:b/>
          <w:bCs/>
          <w:lang w:bidi="fa-IR"/>
        </w:rPr>
      </w:pPr>
      <w:r w:rsidRPr="00B47423">
        <w:rPr>
          <w:rFonts w:cs="B Nazanin" w:hint="cs"/>
          <w:b/>
          <w:bCs/>
          <w:rtl/>
          <w:lang w:bidi="fa-IR"/>
        </w:rPr>
        <w:t xml:space="preserve">امكان انجام 2 طرح پژوهشي داخل دانشگاه در هر سال بصورت مشترك توسط اعضاي هسته و در راستاي اهداف مصوب هسته از محل اعتبارات معاونت پژوهشي دانشگاه </w:t>
      </w:r>
      <w:r w:rsidR="00B47423" w:rsidRPr="00B47423">
        <w:rPr>
          <w:rFonts w:cs="B Nazanin" w:hint="cs"/>
          <w:b/>
          <w:bCs/>
          <w:rtl/>
          <w:lang w:bidi="fa-IR"/>
        </w:rPr>
        <w:t xml:space="preserve">مطابق آيين نامه نحوه حمايت ازطرحهاي پژوهشي اعضاي هيات علمي دانشگاه شهيد مدنی آذربايجان </w:t>
      </w:r>
    </w:p>
    <w:p w:rsidR="001A69BF" w:rsidRPr="00B47423" w:rsidRDefault="001A69BF" w:rsidP="00A600AF">
      <w:pPr>
        <w:pStyle w:val="ListParagraph"/>
        <w:numPr>
          <w:ilvl w:val="0"/>
          <w:numId w:val="1"/>
        </w:numPr>
        <w:bidi/>
        <w:spacing w:after="120" w:line="240" w:lineRule="auto"/>
        <w:jc w:val="both"/>
        <w:rPr>
          <w:rFonts w:cs="B Nazanin"/>
          <w:b/>
          <w:bCs/>
          <w:rtl/>
          <w:lang w:bidi="fa-IR"/>
        </w:rPr>
      </w:pPr>
      <w:r w:rsidRPr="00B47423">
        <w:rPr>
          <w:rFonts w:cs="B Nazanin" w:hint="cs"/>
          <w:b/>
          <w:bCs/>
          <w:rtl/>
          <w:lang w:bidi="fa-IR"/>
        </w:rPr>
        <w:t>در نظر گرفتن ضريب 2/1 در محاسبه امتيازات فعاليتهاي پژوهشي اعضاي هسته كه بصورت مشترك توسط اعضاي هسته و در راستاي اهداف مصوب هسته باشد براي دريافت اعتبار پژوهشي (گرنت)</w:t>
      </w:r>
    </w:p>
    <w:p w:rsidR="00F33824" w:rsidRPr="00F33824" w:rsidRDefault="00F33824" w:rsidP="00A600AF">
      <w:pPr>
        <w:bidi/>
        <w:spacing w:after="120" w:line="240" w:lineRule="auto"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p w:rsidR="00273182" w:rsidRPr="00BA7DC8" w:rsidRDefault="00273182" w:rsidP="00F33824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474501">
        <w:rPr>
          <w:rFonts w:cs="B Nazanin" w:hint="cs"/>
          <w:b/>
          <w:bCs/>
          <w:sz w:val="24"/>
          <w:szCs w:val="24"/>
          <w:rtl/>
          <w:lang w:bidi="fa-IR"/>
        </w:rPr>
        <w:t xml:space="preserve">ماده 6. 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چنانچه معاونت، پس از بررسی سالانه، عملکرد هسته را نامطلوب تشخیص داد، موضوع لغو هسته از سوی معاونت در شورای پژوهشی دانشگاه مطرح خواهد شد. </w:t>
      </w:r>
    </w:p>
    <w:p w:rsidR="00273182" w:rsidRPr="00BA7DC8" w:rsidRDefault="00273182" w:rsidP="006C4AB9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A7DC8">
        <w:rPr>
          <w:rFonts w:cs="B Nazanin" w:hint="cs"/>
          <w:sz w:val="24"/>
          <w:szCs w:val="24"/>
          <w:rtl/>
          <w:lang w:bidi="fa-IR"/>
        </w:rPr>
        <w:t xml:space="preserve">این آیین نامه در 6 ماده و </w:t>
      </w:r>
      <w:r w:rsidR="006C4AB9">
        <w:rPr>
          <w:rFonts w:cs="B Nazanin" w:hint="cs"/>
          <w:sz w:val="24"/>
          <w:szCs w:val="24"/>
          <w:rtl/>
          <w:lang w:bidi="fa-IR"/>
        </w:rPr>
        <w:t>6</w:t>
      </w:r>
      <w:r w:rsidRPr="00BA7DC8">
        <w:rPr>
          <w:rFonts w:cs="B Nazanin" w:hint="cs"/>
          <w:sz w:val="24"/>
          <w:szCs w:val="24"/>
          <w:rtl/>
          <w:lang w:bidi="fa-IR"/>
        </w:rPr>
        <w:t xml:space="preserve"> تبصره در تارخ </w:t>
      </w:r>
      <w:r w:rsidR="001A69BF">
        <w:rPr>
          <w:rFonts w:cs="B Nazanin" w:hint="cs"/>
          <w:sz w:val="24"/>
          <w:szCs w:val="24"/>
          <w:rtl/>
          <w:lang w:bidi="fa-IR"/>
        </w:rPr>
        <w:t xml:space="preserve">26/12/92 </w:t>
      </w:r>
      <w:r w:rsidR="00764A61" w:rsidRPr="00BA7DC8">
        <w:rPr>
          <w:rFonts w:cs="B Nazanin" w:hint="cs"/>
          <w:sz w:val="24"/>
          <w:szCs w:val="24"/>
          <w:rtl/>
          <w:lang w:bidi="fa-IR"/>
        </w:rPr>
        <w:t xml:space="preserve">به تصویب شورای پژوهشی دانشگاه رسید و از تاریخ ابلاغ لازم الاجرا است. </w:t>
      </w:r>
    </w:p>
    <w:p w:rsidR="00764A61" w:rsidRPr="00BA7DC8" w:rsidRDefault="00764A61" w:rsidP="001A2027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sectPr w:rsidR="00764A61" w:rsidRPr="00BA7DC8" w:rsidSect="00A600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31" w:right="1418" w:bottom="1582" w:left="1418" w:header="964" w:footer="96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D94" w:rsidRDefault="00992D94" w:rsidP="009F4CFB">
      <w:pPr>
        <w:spacing w:after="0" w:line="240" w:lineRule="auto"/>
      </w:pPr>
      <w:r>
        <w:separator/>
      </w:r>
    </w:p>
  </w:endnote>
  <w:endnote w:type="continuationSeparator" w:id="0">
    <w:p w:rsidR="00992D94" w:rsidRDefault="00992D94" w:rsidP="009F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13F" w:rsidRDefault="000E41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9566037"/>
      <w:docPartObj>
        <w:docPartGallery w:val="Page Numbers (Bottom of Page)"/>
        <w:docPartUnique/>
      </w:docPartObj>
    </w:sdtPr>
    <w:sdtEndPr/>
    <w:sdtContent>
      <w:p w:rsidR="009F4CFB" w:rsidRPr="000E413F" w:rsidRDefault="009F4CFB" w:rsidP="00613D3A">
        <w:pPr>
          <w:pStyle w:val="Footer"/>
          <w:rPr>
            <w:b/>
            <w:bCs/>
          </w:rPr>
        </w:pPr>
        <w:r w:rsidRPr="000E413F">
          <w:rPr>
            <w:rFonts w:cs="B Nazanin"/>
            <w:b/>
            <w:bCs/>
          </w:rPr>
          <w:t xml:space="preserve">Page </w:t>
        </w:r>
        <w:r w:rsidR="001234C4" w:rsidRPr="000E413F">
          <w:rPr>
            <w:rFonts w:cs="B Nazanin"/>
            <w:b/>
            <w:bCs/>
          </w:rPr>
          <w:fldChar w:fldCharType="begin"/>
        </w:r>
        <w:r w:rsidRPr="000E413F">
          <w:rPr>
            <w:rFonts w:cs="B Nazanin"/>
            <w:b/>
            <w:bCs/>
          </w:rPr>
          <w:instrText xml:space="preserve"> PAGE   \* MERGEFORMAT </w:instrText>
        </w:r>
        <w:r w:rsidR="001234C4" w:rsidRPr="000E413F">
          <w:rPr>
            <w:rFonts w:cs="B Nazanin"/>
            <w:b/>
            <w:bCs/>
          </w:rPr>
          <w:fldChar w:fldCharType="separate"/>
        </w:r>
        <w:r w:rsidR="000E413F">
          <w:rPr>
            <w:rFonts w:cs="B Nazanin"/>
            <w:b/>
            <w:bCs/>
            <w:noProof/>
          </w:rPr>
          <w:t>1</w:t>
        </w:r>
        <w:r w:rsidR="001234C4" w:rsidRPr="000E413F">
          <w:rPr>
            <w:rFonts w:cs="B Nazanin"/>
            <w:b/>
            <w:bCs/>
          </w:rPr>
          <w:fldChar w:fldCharType="end"/>
        </w:r>
        <w:r w:rsidR="000E413F">
          <w:rPr>
            <w:b/>
            <w:bCs/>
          </w:rPr>
          <w:t xml:space="preserve">   </w:t>
        </w:r>
        <w:r w:rsidRPr="000E413F">
          <w:rPr>
            <w:b/>
            <w:bCs/>
          </w:rPr>
          <w:tab/>
        </w:r>
        <w:r w:rsidRPr="000E413F">
          <w:rPr>
            <w:b/>
            <w:bCs/>
          </w:rPr>
          <w:tab/>
        </w:r>
        <w:r w:rsidR="000E413F">
          <w:rPr>
            <w:b/>
            <w:bCs/>
          </w:rPr>
          <w:t xml:space="preserve">          </w:t>
        </w:r>
        <w:r w:rsidRPr="000E413F">
          <w:rPr>
            <w:rFonts w:cs="B Nazanin"/>
            <w:b/>
            <w:bCs/>
          </w:rPr>
          <w:t xml:space="preserve">        </w:t>
        </w:r>
        <w:r w:rsidR="000E413F">
          <w:rPr>
            <w:rFonts w:cs="B Nazanin"/>
            <w:b/>
            <w:bCs/>
          </w:rPr>
          <w:t xml:space="preserve">   </w:t>
        </w:r>
        <w:r w:rsidR="00613D3A" w:rsidRPr="000E413F">
          <w:rPr>
            <w:rFonts w:cs="B Nazanin"/>
            <w:b/>
            <w:bCs/>
          </w:rPr>
          <w:t>R</w:t>
        </w:r>
        <w:r w:rsidRPr="000E413F">
          <w:rPr>
            <w:rFonts w:cs="B Nazanin"/>
            <w:b/>
            <w:bCs/>
          </w:rPr>
          <w:t>-0510-</w:t>
        </w:r>
        <w:r w:rsidR="008E6E01" w:rsidRPr="000E413F">
          <w:rPr>
            <w:rFonts w:cs="B Nazanin"/>
            <w:b/>
            <w:bCs/>
          </w:rPr>
          <w:t>0</w:t>
        </w:r>
        <w:r w:rsidR="00613D3A" w:rsidRPr="000E413F">
          <w:rPr>
            <w:rFonts w:cs="B Nazanin"/>
            <w:b/>
            <w:bCs/>
          </w:rPr>
          <w:t>5</w:t>
        </w:r>
      </w:p>
    </w:sdtContent>
  </w:sdt>
  <w:p w:rsidR="009F4CFB" w:rsidRDefault="000E413F" w:rsidP="000E413F">
    <w:pPr>
      <w:pStyle w:val="Footer"/>
      <w:tabs>
        <w:tab w:val="clear" w:pos="4513"/>
        <w:tab w:val="clear" w:pos="9026"/>
        <w:tab w:val="left" w:pos="8535"/>
      </w:tabs>
    </w:pPr>
    <w:bookmarkStart w:id="0" w:name="_GoBack"/>
    <w:bookmarkEnd w:id="0"/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13F" w:rsidRDefault="000E41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D94" w:rsidRDefault="00992D94" w:rsidP="009F4CFB">
      <w:pPr>
        <w:spacing w:after="0" w:line="240" w:lineRule="auto"/>
      </w:pPr>
      <w:r>
        <w:separator/>
      </w:r>
    </w:p>
  </w:footnote>
  <w:footnote w:type="continuationSeparator" w:id="0">
    <w:p w:rsidR="00992D94" w:rsidRDefault="00992D94" w:rsidP="009F4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13F" w:rsidRDefault="000E41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13F" w:rsidRDefault="000E41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13F" w:rsidRDefault="000E41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158C1"/>
    <w:multiLevelType w:val="hybridMultilevel"/>
    <w:tmpl w:val="A37C726E"/>
    <w:lvl w:ilvl="0" w:tplc="224E7194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004"/>
    <w:rsid w:val="00013A5F"/>
    <w:rsid w:val="00056B90"/>
    <w:rsid w:val="000860ED"/>
    <w:rsid w:val="000A176B"/>
    <w:rsid w:val="000E413F"/>
    <w:rsid w:val="000F4CAC"/>
    <w:rsid w:val="0010305A"/>
    <w:rsid w:val="001234C4"/>
    <w:rsid w:val="001A2027"/>
    <w:rsid w:val="001A69BF"/>
    <w:rsid w:val="001B74F2"/>
    <w:rsid w:val="00207437"/>
    <w:rsid w:val="0024562D"/>
    <w:rsid w:val="00271004"/>
    <w:rsid w:val="00273182"/>
    <w:rsid w:val="002D3C30"/>
    <w:rsid w:val="002E4B5E"/>
    <w:rsid w:val="002F59AD"/>
    <w:rsid w:val="003F1A38"/>
    <w:rsid w:val="0041654A"/>
    <w:rsid w:val="00474501"/>
    <w:rsid w:val="00613D3A"/>
    <w:rsid w:val="006454AD"/>
    <w:rsid w:val="006C4AB9"/>
    <w:rsid w:val="00714B2F"/>
    <w:rsid w:val="00735B37"/>
    <w:rsid w:val="00755FBC"/>
    <w:rsid w:val="00756BEA"/>
    <w:rsid w:val="00764A61"/>
    <w:rsid w:val="0089045C"/>
    <w:rsid w:val="008C7C54"/>
    <w:rsid w:val="008E6E01"/>
    <w:rsid w:val="00961C0E"/>
    <w:rsid w:val="00992D94"/>
    <w:rsid w:val="009A4AF2"/>
    <w:rsid w:val="009E74DF"/>
    <w:rsid w:val="009F4CFB"/>
    <w:rsid w:val="00A600AF"/>
    <w:rsid w:val="00AB4E4D"/>
    <w:rsid w:val="00AB7EFC"/>
    <w:rsid w:val="00B2563B"/>
    <w:rsid w:val="00B47423"/>
    <w:rsid w:val="00BA1DE7"/>
    <w:rsid w:val="00BA7DC8"/>
    <w:rsid w:val="00BC4863"/>
    <w:rsid w:val="00C50CDE"/>
    <w:rsid w:val="00CF2141"/>
    <w:rsid w:val="00D07074"/>
    <w:rsid w:val="00D151C9"/>
    <w:rsid w:val="00D314CE"/>
    <w:rsid w:val="00D5190B"/>
    <w:rsid w:val="00DA01BD"/>
    <w:rsid w:val="00E02134"/>
    <w:rsid w:val="00E0687F"/>
    <w:rsid w:val="00EA4300"/>
    <w:rsid w:val="00EC5390"/>
    <w:rsid w:val="00F127B6"/>
    <w:rsid w:val="00F33824"/>
    <w:rsid w:val="00F44823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4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63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0743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0743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unhideWhenUsed/>
    <w:rsid w:val="00207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074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4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CFB"/>
  </w:style>
  <w:style w:type="paragraph" w:styleId="Footer">
    <w:name w:val="footer"/>
    <w:basedOn w:val="Normal"/>
    <w:link w:val="FooterChar"/>
    <w:uiPriority w:val="99"/>
    <w:unhideWhenUsed/>
    <w:rsid w:val="009F4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4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63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0743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0743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unhideWhenUsed/>
    <w:rsid w:val="00207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074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4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CFB"/>
  </w:style>
  <w:style w:type="paragraph" w:styleId="Footer">
    <w:name w:val="footer"/>
    <w:basedOn w:val="Normal"/>
    <w:link w:val="FooterChar"/>
    <w:uiPriority w:val="99"/>
    <w:unhideWhenUsed/>
    <w:rsid w:val="009F4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مصوب اسفند ماه 1392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0C98DE-A8C1-407A-82A8-7BFF61CF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آيين نامه تشكيل هسته هاي پژوهشي</vt:lpstr>
    </vt:vector>
  </TitlesOfParts>
  <Company>دانشگاه شهيد مدني آذربايجان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آيين نامه تشكيل هسته هاي پژوهشي</dc:title>
  <dc:creator>معاونت پژوهشي و فناوري</dc:creator>
  <cp:lastModifiedBy>Masoumeh Amaniye Asl</cp:lastModifiedBy>
  <cp:revision>4</cp:revision>
  <cp:lastPrinted>2015-01-17T08:47:00Z</cp:lastPrinted>
  <dcterms:created xsi:type="dcterms:W3CDTF">2019-04-20T06:44:00Z</dcterms:created>
  <dcterms:modified xsi:type="dcterms:W3CDTF">2019-04-20T06:56:00Z</dcterms:modified>
</cp:coreProperties>
</file>